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614" w:firstLineChars="576"/>
        <w:rPr>
          <w:rFonts w:ascii="Times New Roman" w:hAnsi="Times New Roman"/>
          <w:sz w:val="28"/>
          <w:szCs w:val="28"/>
          <w:u w:val="single"/>
        </w:rPr>
      </w:pPr>
      <w:bookmarkStart w:id="0" w:name="_Hlk108523534"/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  <w:bookmarkStart w:id="2" w:name="_GoBack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SUBJECT–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PHYSICS &amp; ELECTRONICS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pict>
          <v:shape id="Text Box 1" o:spid="_x0000_s1026" o:spt="202" type="#_x0000_t202" style="position:absolute;left:0pt;margin-left:333pt;margin-top:4.95pt;height:32.95pt;width:143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Roll No:</w:t>
                  </w:r>
                </w:p>
              </w:txbxContent>
            </v:textbox>
          </v:shape>
        </w:pic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given:30 X 1 = 30</w:t>
      </w:r>
      <w:bookmarkEnd w:id="0"/>
    </w:p>
    <w:tbl>
      <w:tblPr>
        <w:tblStyle w:val="11"/>
        <w:tblW w:w="88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variation of resistance with temperature in a metal and a semiconductor arises essentially due to the difference in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Crystal structure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 w:eastAsia="en-IN" w:bidi="kn-IN"/>
              </w:rPr>
              <w:pict>
                <v:roundrect id="Rectangle: Rounded Corners 3" o:spid="_x0000_s1028" o:spt="2" style="position:absolute;left:0pt;margin-left:351.55pt;margin-top:3.55pt;height:27pt;width:44.25pt;z-index:251660288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Scattering mechanism with temperature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No. of charge carriers with temperature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Intensity of a wave is directly proportional to the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Amplitude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29" o:spid="_x0000_s1029" o:spt="2" style="position:absolute;left:0pt;margin-left:351.55pt;margin-top:3.2pt;height:27pt;width:44.25pt;z-index:251661312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Square of amplitude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Cube of amplitude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Ruby laser, population inversion is achieved by applying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electric field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IN" w:bidi="kn-IN"/>
              </w:rPr>
              <w:pict>
                <v:roundrect id="_x0000_s1031" o:spid="_x0000_s1031" o:spt="2" style="position:absolute;left:0pt;margin-left:351.55pt;margin-top:6.65pt;height:27pt;width:44.25pt;z-index:251663360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magnetic field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optical pumping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Parity is not conserved in 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A. Gamma decay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30" o:spid="_x0000_s1030" o:spt="2" style="position:absolute;left:0pt;margin-left:351.55pt;margin-top:8.4pt;height:27pt;width:44.25pt;z-index:251662336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sz w:val="24"/>
                <w:szCs w:val="24"/>
                <w:lang w:val="en-US"/>
              </w:rPr>
              <w:t>B. Beta decay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Muon decay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bCs/>
                <w:sz w:val="24"/>
                <w:szCs w:val="24"/>
                <w:lang w:val="en-US"/>
              </w:rPr>
            </w:pP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determinant A = 0, then A is a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IN" w:bidi="kn-IN"/>
              </w:rPr>
              <w:pict>
                <v:roundrect id="_x0000_s1032" o:spid="_x0000_s1032" o:spt="2" style="position:absolute;left:0pt;margin-left:348.55pt;margin-top:7.8pt;height:27pt;width:44.25pt;z-index:251664384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Zero matrix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Singular matrix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Non-singular matrix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uncharged object has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35" o:spid="_x0000_s1035" o:spt="2" style="position:absolute;left:0pt;margin-left:348.55pt;margin-top:6pt;height:27pt;width:44.25pt;z-index:251667456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More protons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More electrons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Equal electrons and protons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absolute zero temperature, an intrinsic semiconductor has 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many holes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 w:eastAsia="en-IN" w:bidi="kn-IN"/>
              </w:rPr>
              <w:pict>
                <v:roundrect id="_x0000_s1036" o:spid="_x0000_s1036" o:spt="2" style="position:absolute;left:0pt;margin-left:348.55pt;margin-top:2.4pt;height:27pt;width:44.25pt;z-index:251668480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many free electrons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no holes or free electrons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Rotation of plane of oscillation of Foucault's pendulum in the Southern hemisphere 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A. clockwise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37" o:spid="_x0000_s1037" o:spt="2" style="position:absolute;left:0pt;margin-left:344.8pt;margin-top:0.3pt;height:27pt;width:44.25pt;z-index:251669504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B. anti-clockwise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C. both of the above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D. no rotation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Rotation of plane of oscillation of Foucault's pendulum in the Southern hemisphere is from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en-IN" w:bidi="kn-IN"/>
              </w:rPr>
              <w:pict>
                <v:roundrect id="_x0000_s1038" o:spid="_x0000_s1038" o:spt="2" style="position:absolute;left:0pt;margin-left:348.55pt;margin-top:12.8pt;height:27pt;width:44.25pt;z-index:251670528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A. East to West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B. West to East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C. North to South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D. South to North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Trace of each of the Dirac matrices  is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1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en-IN" w:bidi="kn-IN"/>
              </w:rPr>
              <w:pict>
                <v:roundrect id="_x0000_s1039" o:spid="_x0000_s1039" o:spt="2" style="position:absolute;left:0pt;margin-left:348.55pt;margin-top:4.7pt;height:27pt;width:44.25pt;z-index:251671552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-1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0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Diamond lattice consists of two interpenetrating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A. BCC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34" o:spid="_x0000_s1034" o:spt="2" style="position:absolute;left:0pt;margin-left:348.55pt;margin-top:7.85pt;height:27pt;width:44.25pt;z-index:251666432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B. FCC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C. Simple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D. Highly dense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rotating crystal method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Crystal rotates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33" o:spid="_x0000_s1033" o:spt="2" style="position:absolute;left:0pt;margin-left:348.55pt;margin-top:7.85pt;height:27pt;width:44.25pt;z-index:251665408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X-rays are monochromatic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Fixed Photographic plate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 All the above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  <w:t>The number of crystal systems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 w:bidi="kn-IN"/>
              </w:rPr>
              <w:pict>
                <v:roundrect id="_x0000_s1041" o:spid="_x0000_s1041" o:spt="2" style="position:absolute;left:0pt;margin-left:347.8pt;margin-top:12pt;height:27pt;width:44.25pt;z-index:251673600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  <w:t>A. 5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  <w:t>B. 7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  <w:t>C. 10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  <w:t>D. 17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IN" w:eastAsia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-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IN"/>
              </w:rPr>
              <w:t>The two dimensional lattice are called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-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40" o:spid="_x0000_s1040" o:spt="2" style="position:absolute;left:0pt;margin-left:347.8pt;margin-top:7.2pt;height:27pt;width:44.25pt;z-index:251672576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eastAsia="Times-Roman"/>
                <w:sz w:val="24"/>
                <w:szCs w:val="24"/>
                <w:lang w:val="en-IN"/>
              </w:rPr>
              <w:t>A. Linear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-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IN"/>
              </w:rPr>
              <w:t>B. Plane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-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IN"/>
              </w:rPr>
              <w:t>C. Space lattice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-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IN"/>
              </w:rPr>
              <w:t>D. Amorphous materials</w:t>
            </w:r>
          </w:p>
          <w:p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-Roman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32"/>
                <w:tab w:val="left" w:pos="5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  <w:t>Number of  three dimensional space groups are</w:t>
            </w:r>
          </w:p>
          <w:p>
            <w:pPr>
              <w:tabs>
                <w:tab w:val="left" w:pos="432"/>
                <w:tab w:val="left" w:pos="5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 w:eastAsia="en-IN" w:bidi="kn-IN"/>
              </w:rPr>
              <w:pict>
                <v:roundrect id="_x0000_s1042" o:spid="_x0000_s1042" o:spt="2" style="position:absolute;left:0pt;margin-left:347.8pt;margin-top:3.9pt;height:27pt;width:44.25pt;z-index:251674624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  <w:t>A. 5</w:t>
            </w:r>
          </w:p>
          <w:p>
            <w:pPr>
              <w:tabs>
                <w:tab w:val="left" w:pos="432"/>
                <w:tab w:val="left" w:pos="5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  <w:t>B. 7</w:t>
            </w:r>
          </w:p>
          <w:p>
            <w:pPr>
              <w:tabs>
                <w:tab w:val="left" w:pos="432"/>
                <w:tab w:val="left" w:pos="5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  <w:t>C. 10</w:t>
            </w:r>
          </w:p>
          <w:p>
            <w:pPr>
              <w:tabs>
                <w:tab w:val="left" w:pos="432"/>
                <w:tab w:val="left" w:pos="5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  <w:t>D.230</w:t>
            </w:r>
          </w:p>
          <w:p>
            <w:pPr>
              <w:tabs>
                <w:tab w:val="left" w:pos="432"/>
                <w:tab w:val="left" w:pos="5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Gamma function Γ(n) = 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 w:bidi="kn-IN"/>
              </w:rPr>
              <w:pict>
                <v:roundrect id="_x0000_s1043" o:spid="_x0000_s1043" o:spt="2" style="position:absolute;left:0pt;margin-left:347.8pt;margin-top:2.1pt;height:27pt;width:44.25pt;z-index:251675648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(n-1)!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 n (n-1)!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 n (n+1)!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 None of the above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Phenomena in which a charged body attract uncharged body is called</w:t>
            </w: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44" o:spid="_x0000_s1044" o:spt="2" style="position:absolute;left:0pt;margin-left:347.8pt;margin-top:12.65pt;height:27pt;width:44.25pt;z-index:251676672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Electrostatic induction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Electric current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Charge movement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potential of the electron in an hydrogen atom is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45" o:spid="_x0000_s1045" o:spt="2" style="position:absolute;left:0pt;margin-left:348.55pt;margin-top:2.3pt;height:27pt;width:44.25pt;z-index:251677696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quadratic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spherically symmetric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polar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 A is a symmetric matrix, then 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46" o:spid="_x0000_s1046" o:spt="2" style="position:absolute;left:0pt;margin-left:347.8pt;margin-top:11.75pt;height:27pt;width:44.25pt;z-index:251678720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|A|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pStyle w:val="13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Non-inertial frames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47" o:spid="_x0000_s1047" o:spt="2" style="position:absolute;left:0pt;margin-left:347.8pt;margin-top:4.4pt;height:27pt;width:44.25pt;z-index:251679744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are accelerated frames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are unaccelerated frames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cannot be rotating frames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particle is at rest in a rotating frame. The pseudo force acting one the particle in the rotating frame is 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zero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48" o:spid="_x0000_s1048" o:spt="2" style="position:absolute;left:0pt;margin-left:346.3pt;margin-top:8.7pt;height:27pt;width:44.25pt;z-index:251680768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only the centrifugal force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only the Coriolis force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Raman scattering is a/ an 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inelastic scattering 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49" o:spid="_x0000_s1049" o:spt="2" style="position:absolute;left:0pt;margin-left:346.3pt;margin-top:5.4pt;height:27pt;width:44.25pt;z-index:251681792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elastic scattering 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Rutherford scattering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 of electromagnetic induction is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Gauss or Tesla 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50" o:spid="_x0000_s1050" o:spt="2" style="position:absolute;left:0pt;margin-left:346.3pt;margin-top:2.1pt;height:27pt;width:44.25pt;z-index:251682816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 Farad 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 Coulomb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 – Boltzmann velocity distribution does not assume following: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Particles are distinguishable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51" o:spid="_x0000_s1051" o:spt="2" style="position:absolute;left:0pt;margin-left:346.3pt;margin-top:7.05pt;height:27pt;width:44.25pt;z-index:251683840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Particles are indistinguishable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Inter molecular interaction is weak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Frequency modulation has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larger band width and lower signal to noise ratio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53" o:spid="_x0000_s1053" o:spt="2" style="position:absolute;left:0pt;margin-left:346.3pt;margin-top:3.05pt;height:27pt;width:44.25pt;z-index:251685888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smaller band width and lower signal to noise ratio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larger band width and higher signal to noise ratio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rotational symmetry which one is absent for crystal system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2-fold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52" o:spid="_x0000_s1052" o:spt="2" style="position:absolute;left:0pt;margin-left:346.3pt;margin-top:6.5pt;height:27pt;width:44.25pt;z-index:251684864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3-fold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5-fold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Thermal conductivity of materials with cross sectional area (A) and length (l) is directionally proportional to   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A and (1/l)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 w:eastAsia="en-IN" w:bidi="kn-IN"/>
              </w:rPr>
              <w:pict>
                <v:roundrect id="_x0000_s1054" o:spid="_x0000_s1054" o:spt="2" style="position:absolute;left:0pt;margin-left:346.3pt;margin-top:8.9pt;height:27pt;width:44.25pt;z-index:251686912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 (1/A) and l  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A and l   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pStyle w:val="1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value of the commutator [ x,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is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55" o:spid="_x0000_s1055" o:spt="2" style="position:absolute;left:0pt;margin-left:344.05pt;margin-top:9.35pt;height:27pt;width:44.25pt;z-index:251687936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ħ/2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iħ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Fermi level in metal is defined as the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Highest level energy occupied by electron at 0K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IN" w:bidi="kn-IN"/>
              </w:rPr>
              <w:pict>
                <v:roundrect id="_x0000_s1057" o:spid="_x0000_s1057" o:spt="2" style="position:absolute;left:0pt;margin-left:344.8pt;margin-top:7.5pt;height:27pt;width:44.25pt;z-index:251689984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Highest level energy occupied by electron at room temperature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Lies between conduction and valence band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value of 0! is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0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 w:bidi="kn-IN"/>
              </w:rPr>
              <w:pict>
                <v:roundrect id="_x0000_s1056" o:spid="_x0000_s1056" o:spt="2" style="position:absolute;left:0pt;margin-left:344.8pt;margin-top:8.7pt;height:27pt;width:44.25pt;z-index:251688960;v-text-anchor:middle;mso-width-relative:page;mso-height-relative:page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">
                  <v:path/>
                  <v:fill on="f" focussize="0,0"/>
                  <v:stroke weight="1.5pt" color="#0D0D0D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1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-1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 None of the above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</w:rPr>
      </w:pPr>
    </w:p>
    <w:p>
      <w:pPr>
        <w:pStyle w:val="9"/>
        <w:spacing w:before="0" w:beforeAutospacing="0" w:after="300" w:afterAutospacing="0" w:line="276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Section - B</w:t>
      </w: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four questions (Each question carry 5 marks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4*5 = 20</w:t>
      </w:r>
    </w:p>
    <w:p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 Distinguish between Bosons and Fermions. Give examples.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 Explain the classification of solids based on band theory.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>Write a note of Bravais lattices.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  <w:lang w:val="en-GB"/>
        </w:rPr>
      </w:pPr>
      <w:r>
        <w:rPr>
          <w:rFonts w:ascii="Times New Roman" w:hAnsi="Times New Roman" w:eastAsia="MTMI"/>
          <w:bCs/>
        </w:rPr>
        <w:t xml:space="preserve">4. 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  <w:lang w:val="en-GB"/>
        </w:rPr>
        <w:t>Mention the advantages of IC over discrete component circuits.</w:t>
      </w:r>
      <w:r>
        <w:rPr>
          <w:rFonts w:ascii="Times New Roman" w:hAnsi="Times New Roman" w:eastAsia="MTMI"/>
          <w:bCs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eastAsia="MTMI"/>
          <w:bCs/>
        </w:rPr>
        <w:t>5.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  <w:lang w:val="en-GB"/>
        </w:rPr>
        <w:t>Write a note on the 'Standard model of elementary particles'.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eastAsia="MTMI"/>
          <w:bCs/>
        </w:rPr>
        <w:t>6.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>Explain 'wave-particle duality'.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ab/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ung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TMI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7932"/>
    <w:multiLevelType w:val="multilevel"/>
    <w:tmpl w:val="2F6279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3711"/>
    <w:rsid w:val="000244DB"/>
    <w:rsid w:val="000267A5"/>
    <w:rsid w:val="00027A71"/>
    <w:rsid w:val="0003441F"/>
    <w:rsid w:val="00072728"/>
    <w:rsid w:val="00091FEF"/>
    <w:rsid w:val="000B3BD1"/>
    <w:rsid w:val="000E08AF"/>
    <w:rsid w:val="000E733B"/>
    <w:rsid w:val="001260D4"/>
    <w:rsid w:val="00131AB0"/>
    <w:rsid w:val="00134030"/>
    <w:rsid w:val="00144206"/>
    <w:rsid w:val="001B7B8D"/>
    <w:rsid w:val="00210EE9"/>
    <w:rsid w:val="0021111A"/>
    <w:rsid w:val="00227948"/>
    <w:rsid w:val="00264747"/>
    <w:rsid w:val="002F5747"/>
    <w:rsid w:val="00336F4E"/>
    <w:rsid w:val="00352555"/>
    <w:rsid w:val="00375E74"/>
    <w:rsid w:val="003A5789"/>
    <w:rsid w:val="003C3EBC"/>
    <w:rsid w:val="003E586A"/>
    <w:rsid w:val="003F7BEF"/>
    <w:rsid w:val="00481DBC"/>
    <w:rsid w:val="004828AD"/>
    <w:rsid w:val="004C313F"/>
    <w:rsid w:val="004D502A"/>
    <w:rsid w:val="00502FBA"/>
    <w:rsid w:val="005160B9"/>
    <w:rsid w:val="00522903"/>
    <w:rsid w:val="005271D5"/>
    <w:rsid w:val="00534726"/>
    <w:rsid w:val="00571978"/>
    <w:rsid w:val="005C49FD"/>
    <w:rsid w:val="005D50B5"/>
    <w:rsid w:val="005D5DAB"/>
    <w:rsid w:val="005F2772"/>
    <w:rsid w:val="006126E5"/>
    <w:rsid w:val="006211BC"/>
    <w:rsid w:val="00637CD3"/>
    <w:rsid w:val="00647186"/>
    <w:rsid w:val="00673A52"/>
    <w:rsid w:val="006A473B"/>
    <w:rsid w:val="006C688E"/>
    <w:rsid w:val="006E3711"/>
    <w:rsid w:val="007C1AF6"/>
    <w:rsid w:val="007C356B"/>
    <w:rsid w:val="00806580"/>
    <w:rsid w:val="00810D2F"/>
    <w:rsid w:val="008149AA"/>
    <w:rsid w:val="00870F0F"/>
    <w:rsid w:val="008A6A65"/>
    <w:rsid w:val="008B6337"/>
    <w:rsid w:val="008E74AA"/>
    <w:rsid w:val="0090185E"/>
    <w:rsid w:val="00924FCF"/>
    <w:rsid w:val="0095258F"/>
    <w:rsid w:val="00980734"/>
    <w:rsid w:val="009C358B"/>
    <w:rsid w:val="009D7D1A"/>
    <w:rsid w:val="009E206C"/>
    <w:rsid w:val="009F6157"/>
    <w:rsid w:val="009F68A4"/>
    <w:rsid w:val="00A25AC6"/>
    <w:rsid w:val="00A434A3"/>
    <w:rsid w:val="00A56123"/>
    <w:rsid w:val="00A62B55"/>
    <w:rsid w:val="00A851C4"/>
    <w:rsid w:val="00AC6BD5"/>
    <w:rsid w:val="00AD247D"/>
    <w:rsid w:val="00AD29F8"/>
    <w:rsid w:val="00AE6257"/>
    <w:rsid w:val="00AE68DB"/>
    <w:rsid w:val="00B17E0B"/>
    <w:rsid w:val="00B264A9"/>
    <w:rsid w:val="00B507A0"/>
    <w:rsid w:val="00B55060"/>
    <w:rsid w:val="00BC12E7"/>
    <w:rsid w:val="00BD48D1"/>
    <w:rsid w:val="00C106C8"/>
    <w:rsid w:val="00C23AA1"/>
    <w:rsid w:val="00CC5A93"/>
    <w:rsid w:val="00CC5E44"/>
    <w:rsid w:val="00CC6965"/>
    <w:rsid w:val="00CC7F6B"/>
    <w:rsid w:val="00D63A70"/>
    <w:rsid w:val="00D66C1B"/>
    <w:rsid w:val="00DC2C8C"/>
    <w:rsid w:val="00E25DCC"/>
    <w:rsid w:val="00E30E3A"/>
    <w:rsid w:val="00E41851"/>
    <w:rsid w:val="00E73A7D"/>
    <w:rsid w:val="00EA6095"/>
    <w:rsid w:val="00EA7403"/>
    <w:rsid w:val="00EB1BB6"/>
    <w:rsid w:val="00EE3191"/>
    <w:rsid w:val="00EE415B"/>
    <w:rsid w:val="00F10064"/>
    <w:rsid w:val="00F31DA5"/>
    <w:rsid w:val="00F40F8C"/>
    <w:rsid w:val="00F97B1E"/>
    <w:rsid w:val="00FB592C"/>
    <w:rsid w:val="00FD5149"/>
    <w:rsid w:val="01610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pq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3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4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5">
    <w:name w:val="List Paragraph Char"/>
    <w:basedOn w:val="3"/>
    <w:link w:val="13"/>
    <w:qFormat/>
    <w:uiPriority w:val="1"/>
  </w:style>
  <w:style w:type="character" w:customStyle="1" w:styleId="16">
    <w:name w:val="mi"/>
    <w:basedOn w:val="3"/>
    <w:qFormat/>
    <w:uiPriority w:val="0"/>
  </w:style>
  <w:style w:type="character" w:customStyle="1" w:styleId="17">
    <w:name w:val="mo"/>
    <w:basedOn w:val="3"/>
    <w:qFormat/>
    <w:uiPriority w:val="0"/>
  </w:style>
  <w:style w:type="character" w:customStyle="1" w:styleId="18">
    <w:name w:val="mn"/>
    <w:basedOn w:val="3"/>
    <w:qFormat/>
    <w:uiPriority w:val="0"/>
  </w:style>
  <w:style w:type="character" w:customStyle="1" w:styleId="19">
    <w:name w:val="Header Char"/>
    <w:basedOn w:val="3"/>
    <w:link w:val="7"/>
    <w:qFormat/>
    <w:uiPriority w:val="99"/>
  </w:style>
  <w:style w:type="character" w:customStyle="1" w:styleId="20">
    <w:name w:val="Footer Char"/>
    <w:basedOn w:val="3"/>
    <w:link w:val="6"/>
    <w:qFormat/>
    <w:uiPriority w:val="99"/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1"/>
    <customShpInfo spid="_x0000_s1030"/>
    <customShpInfo spid="_x0000_s1032"/>
    <customShpInfo spid="_x0000_s1035"/>
    <customShpInfo spid="_x0000_s1036"/>
    <customShpInfo spid="_x0000_s1037"/>
    <customShpInfo spid="_x0000_s1038"/>
    <customShpInfo spid="_x0000_s1039"/>
    <customShpInfo spid="_x0000_s1034"/>
    <customShpInfo spid="_x0000_s1033"/>
    <customShpInfo spid="_x0000_s1041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2"/>
    <customShpInfo spid="_x0000_s1054"/>
    <customShpInfo spid="_x0000_s1055"/>
    <customShpInfo spid="_x0000_s1057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770</Words>
  <Characters>4389</Characters>
  <Lines>36</Lines>
  <Paragraphs>10</Paragraphs>
  <TotalTime>69</TotalTime>
  <ScaleCrop>false</ScaleCrop>
  <LinksUpToDate>false</LinksUpToDate>
  <CharactersWithSpaces>5149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2024-01-04T12:01:00Z</dcterms:created>
  <dc:creator>staff</dc:creator>
  <cp:lastModifiedBy>user</cp:lastModifiedBy>
  <cp:lastPrinted>2024-01-05T11:02:00Z</cp:lastPrinted>
  <dcterms:modified xsi:type="dcterms:W3CDTF">2024-05-13T09:44:08Z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C2E87D1318234180BDC24A69C33E8CC8_12</vt:lpwstr>
  </property>
</Properties>
</file>